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9D" w:rsidRDefault="0011029D" w:rsidP="0011029D">
      <w:pPr>
        <w:pStyle w:val="a3"/>
        <w:jc w:val="center"/>
      </w:pPr>
      <w:bookmarkStart w:id="0" w:name="_GoBack"/>
      <w:bookmarkEnd w:id="0"/>
      <w:r>
        <w:rPr>
          <w:b/>
          <w:bCs/>
        </w:rPr>
        <w:t>РОДИТЕЛЯМ - О БЕЗОПАСНОСТИ ДОРОЖНОГО ДВИЖЕНИЯ</w:t>
      </w:r>
    </w:p>
    <w:p w:rsidR="0011029D" w:rsidRDefault="0011029D" w:rsidP="0011029D">
      <w:pPr>
        <w:pStyle w:val="a3"/>
      </w:pPr>
      <w:r>
        <w:t>Уважаемые родители!</w:t>
      </w:r>
    </w:p>
    <w:p w:rsidR="0011029D" w:rsidRDefault="0011029D" w:rsidP="0011029D">
      <w:pPr>
        <w:pStyle w:val="a3"/>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11029D">
      <w:pPr>
        <w:pStyle w:val="a3"/>
      </w:pPr>
      <w:r>
        <w:t xml:space="preserve">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w:t>
      </w:r>
      <w:proofErr w:type="spellStart"/>
      <w:r>
        <w:t>автотравм</w:t>
      </w:r>
      <w:proofErr w:type="spellEnd"/>
      <w: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t>автотравмой</w:t>
      </w:r>
      <w:proofErr w:type="spellEnd"/>
      <w:r>
        <w:t xml:space="preserve"> проводит на больничной койке около двух месяцев, а срок реабилитации составляет 8-10 лет.</w:t>
      </w:r>
    </w:p>
    <w:p w:rsidR="0011029D" w:rsidRDefault="0011029D" w:rsidP="0011029D">
      <w:pPr>
        <w:pStyle w:val="a3"/>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11029D">
      <w:pPr>
        <w:pStyle w:val="a3"/>
      </w:pPr>
      <w:r>
        <w:t>Поэтому так важно обучение детей поведению на улице с учетом их психологических и физиологических особенностей.</w:t>
      </w:r>
    </w:p>
    <w:p w:rsidR="0011029D" w:rsidRDefault="0011029D" w:rsidP="0011029D">
      <w:pPr>
        <w:pStyle w:val="a3"/>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11029D">
      <w:pPr>
        <w:pStyle w:val="a3"/>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11029D">
      <w:pPr>
        <w:pStyle w:val="a3"/>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11029D">
      <w:pPr>
        <w:pStyle w:val="a3"/>
      </w:pPr>
      <w:r>
        <w:rPr>
          <w:b/>
          <w:bCs/>
        </w:rPr>
        <w:lastRenderedPageBreak/>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11029D">
      <w:pPr>
        <w:pStyle w:val="a3"/>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 xml:space="preserve">чем опаснее ситуация, тем ребенок медленнее и </w:t>
      </w:r>
      <w:proofErr w:type="spellStart"/>
      <w:r>
        <w:rPr>
          <w:b/>
          <w:bCs/>
        </w:rPr>
        <w:t>неправильнее</w:t>
      </w:r>
      <w:proofErr w:type="spellEnd"/>
      <w:r>
        <w:rPr>
          <w:b/>
          <w:bCs/>
        </w:rPr>
        <w:t xml:space="preserve"> принимает решение.</w:t>
      </w:r>
    </w:p>
    <w:p w:rsidR="0011029D" w:rsidRDefault="0011029D" w:rsidP="0011029D">
      <w:pPr>
        <w:pStyle w:val="a3"/>
      </w:pPr>
      <w:r>
        <w:t>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11029D">
      <w:pPr>
        <w:pStyle w:val="a3"/>
      </w:pPr>
      <w:r>
        <w:rPr>
          <w:b/>
          <w:bCs/>
        </w:rPr>
        <w:t xml:space="preserve">Все мы учим Правила дорожного движения (ПДД) в «рафинированном», т.е. в идеальном, виде. Но в жизни нередко видим совсем другое.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11029D">
      <w:pPr>
        <w:pStyle w:val="a3"/>
      </w:pPr>
      <w:r>
        <w:t>Но поговорим об элементарных советах дисциплинированным участникам дорожного движения: как избежать ДТП.</w:t>
      </w:r>
    </w:p>
    <w:p w:rsidR="0011029D" w:rsidRDefault="0011029D" w:rsidP="0011029D">
      <w:pPr>
        <w:pStyle w:val="a3"/>
        <w:jc w:val="center"/>
      </w:pPr>
      <w:r>
        <w:rPr>
          <w:b/>
          <w:bCs/>
          <w:i/>
          <w:iCs/>
        </w:rPr>
        <w:t>Три «закона» безопасности пешехода на дороге</w:t>
      </w:r>
    </w:p>
    <w:p w:rsidR="0011029D" w:rsidRDefault="0011029D" w:rsidP="0011029D">
      <w:pPr>
        <w:pStyle w:val="a3"/>
      </w:pPr>
      <w:r>
        <w:rPr>
          <w:b/>
          <w:bCs/>
        </w:rPr>
        <w:t>I. Главными условиями безопасности дорожного движения являются: видимость и обзорность.</w:t>
      </w:r>
    </w:p>
    <w:p w:rsidR="0011029D" w:rsidRDefault="0011029D" w:rsidP="0011029D">
      <w:pPr>
        <w:pStyle w:val="a3"/>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11029D">
      <w:pPr>
        <w:pStyle w:val="a3"/>
      </w:pPr>
      <w:r>
        <w:rPr>
          <w:b/>
          <w:bCs/>
        </w:rPr>
        <w:t>II. Правило «темного подвала»: не видишь - остановись или резко снижай скорость.</w:t>
      </w:r>
    </w:p>
    <w:p w:rsidR="0011029D" w:rsidRDefault="0011029D" w:rsidP="0011029D">
      <w:pPr>
        <w:pStyle w:val="a3"/>
      </w:pPr>
      <w: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наощупь, крадучись. Это происходит потому, что впереди может быть непредвиденная опасность-«ловушка».</w:t>
      </w:r>
    </w:p>
    <w:p w:rsidR="0011029D" w:rsidRDefault="0011029D" w:rsidP="0011029D">
      <w:pPr>
        <w:pStyle w:val="a3"/>
      </w:pPr>
      <w:r>
        <w:lastRenderedPageBreak/>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11029D">
      <w:pPr>
        <w:pStyle w:val="a3"/>
      </w:pPr>
      <w:r>
        <w:rPr>
          <w:b/>
          <w:bCs/>
        </w:rPr>
        <w:t>II. Действуй безопасно!</w:t>
      </w:r>
    </w:p>
    <w:p w:rsidR="0011029D" w:rsidRDefault="0011029D" w:rsidP="0011029D">
      <w:pPr>
        <w:pStyle w:val="a3"/>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11029D">
      <w:pPr>
        <w:pStyle w:val="a3"/>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11029D">
      <w:pPr>
        <w:pStyle w:val="a3"/>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11029D">
      <w:pPr>
        <w:pStyle w:val="a3"/>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11029D">
      <w:pPr>
        <w:pStyle w:val="a3"/>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11029D">
      <w:pPr>
        <w:pStyle w:val="a3"/>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11029D">
      <w:pPr>
        <w:pStyle w:val="a3"/>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11029D">
      <w:pPr>
        <w:pStyle w:val="a3"/>
      </w:pPr>
      <w:r>
        <w:t xml:space="preserve">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w:t>
      </w:r>
      <w:r>
        <w:lastRenderedPageBreak/>
        <w:t>детей. Быть может, сделанное вами замечание ребенку, вовремя протянутая рука помощи предотвратят возможную беду.</w:t>
      </w:r>
    </w:p>
    <w:p w:rsidR="0011029D" w:rsidRDefault="0011029D" w:rsidP="0011029D">
      <w:pPr>
        <w:pStyle w:val="a3"/>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11029D">
      <w:pPr>
        <w:pStyle w:val="a3"/>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11029D">
      <w:pPr>
        <w:pStyle w:val="a3"/>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9D"/>
    <w:rsid w:val="0011029D"/>
    <w:rsid w:val="0028371F"/>
    <w:rsid w:val="007B3303"/>
    <w:rsid w:val="0088665B"/>
    <w:rsid w:val="00897EBB"/>
    <w:rsid w:val="00D74367"/>
    <w:rsid w:val="00DD5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4E1C3-2F55-4FAC-9D2A-27F411D7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tatyana salifova</cp:lastModifiedBy>
  <cp:revision>2</cp:revision>
  <dcterms:created xsi:type="dcterms:W3CDTF">2017-09-26T16:45:00Z</dcterms:created>
  <dcterms:modified xsi:type="dcterms:W3CDTF">2017-09-26T16:45:00Z</dcterms:modified>
</cp:coreProperties>
</file>